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Calibri" w:hAnsi="Calibri" w:eastAsia="Calibri" w:cs="Calibri"/>
          <w:sz w:val="24"/>
          <w:szCs w:val="24"/>
        </w:rPr>
        <w:t xml:space="preserve">LEI COMPLEMENTAR Nº 178, de 14 de dezembro de 2022.</w:t>
      </w:r>
    </w:p>
    <w:p/>
    <w:p>
      <w:pPr/>
      <w:r>
        <w:rPr>
          <w:rFonts w:ascii="Calibri" w:hAnsi="Calibri" w:eastAsia="Calibri" w:cs="Calibri"/>
          <w:sz w:val="24"/>
          <w:szCs w:val="24"/>
        </w:rPr>
        <w:t xml:space="preserve">Altera os arts. 19 e 20 da Lei Municipal nº 6.910, de 31 de maio de 1986.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
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
Projeto nº 9/2022, de autoria dos Vereadores Maurício Delgado e Dr. Antônio Aguiar.</w:t>
      </w:r>
    </w:p>
    <w:p/>
    <w:p>
      <w:pPr/>
      <w:r>
        <w:rPr>
          <w:rFonts w:ascii="Calibri" w:hAnsi="Calibri" w:eastAsia="Calibri" w:cs="Calibri"/>
          <w:sz w:val="24"/>
          <w:szCs w:val="24"/>
        </w:rPr>
        <w:t xml:space="preserve">A Câmara Municipal de Juiz de Fora aprova e eu sanciono a seguinte Lei Complementar:</w:t>
      </w:r>
    </w:p>
    <w:p/>
    <w:p>
      <w:pPr/>
      <w:r>
        <w:rPr>
          <w:rFonts w:ascii="Calibri" w:hAnsi="Calibri" w:eastAsia="Calibri" w:cs="Calibri"/>
          <w:sz w:val="24"/>
          <w:szCs w:val="24"/>
        </w:rPr>
        <w:t xml:space="preserve">Art. 1º  Os arts. 19 e 20 da Lei nº 6.910, de 31 de maio de 1986 passam a vigorar com a seguinte redação:</w:t>
      </w:r>
    </w:p>
    <w:p/>
    <w:p>
      <w:pPr/>
      <w:r>
        <w:rPr>
          <w:rFonts w:ascii="Calibri" w:hAnsi="Calibri" w:eastAsia="Calibri" w:cs="Calibri"/>
          <w:sz w:val="24"/>
          <w:szCs w:val="24"/>
        </w:rPr>
        <w:t xml:space="preserve">&amp;#39;&amp;#39;Art. 19. Quanto à escala, as categorias de uso comercial e de prestação de serviços, em suas sub-classes Local, de Bairro e Principal e a categoria de uso institucional, ficam classificadas em: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 - pequeno porte: abrange as construções cuja área construída seja inferior ou igual a 200 m2 (duzentos metros quadrados);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II - médio porte: abrange as construções cuja área construída seja superior a 200 m2 (duzentos metros quadrados) e inferior ou igual a 400 m2 (quatrocentos metros quadrados); e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III - grande porte: abrange as construções cuja área construída seja superior a 400 m2 (quatrocentos metros quadrados).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Art. 20. Quanto à escala, as categorias de uso comercial e de prestação de serviços, em suas sub-classes Setorial e de Uso Industrial, ficam subdivididas em: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 - pequeno porte: abrange as construções cuja área construída seja inferior ou igual a 400 m2 (quatrocentos metros quadrados);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II - médio porte: abrange as construções cuja área construída seja superior a 400 m2 (quatrocentos metros quadrados) e inferior ou igual a 2.000 m2 (dois mil metros quadrados); e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III - grande porte: abrange as construções cuja área construída seja superior a 2.000 m2 (dois mil metros quadrados).&amp;#39;&amp;#39;</w:t>
      </w:r>
    </w:p>
    <w:p/>
    <w:p>
      <w:pPr/>
      <w:r>
        <w:rPr>
          <w:rFonts w:ascii="Calibri" w:hAnsi="Calibri" w:eastAsia="Calibri" w:cs="Calibri"/>
          <w:sz w:val="24"/>
          <w:szCs w:val="24"/>
        </w:rPr>
        <w:t xml:space="preserve">Art. 2º  Esta Lei Complementar entra em vigor na data de sua publicação.</w:t>
      </w:r>
    </w:p>
    <w:p/>
    <w:p/>
    <w:p>
      <w:pPr/>
      <w:r>
        <w:rPr>
          <w:rFonts w:ascii="Calibri" w:hAnsi="Calibri" w:eastAsia="Calibri" w:cs="Calibri"/>
          <w:sz w:val="24"/>
          <w:szCs w:val="24"/>
        </w:rPr>
        <w:t xml:space="preserve">Paço da Prefeitura de Juiz de Fora, 14 de dezembro de 2022.</w:t>
      </w:r>
    </w:p>
    <w:p/>
    <w:p/>
    <w:p>
      <w:pPr/>
      <w:r>
        <w:rPr>
          <w:rFonts w:ascii="Calibri" w:hAnsi="Calibri" w:eastAsia="Calibri" w:cs="Calibri"/>
          <w:sz w:val="24"/>
          <w:szCs w:val="24"/>
        </w:rPr>
        <w:t xml:space="preserve">a) MARGARIDA SALOMÃO - Prefeita de Juiz de Fora</w:t>
      </w:r>
    </w:p>
    <w:p>
      <w:pPr/>
      <w:r>
        <w:rPr>
          <w:rFonts w:ascii="Calibri" w:hAnsi="Calibri" w:eastAsia="Calibri" w:cs="Calibri"/>
          <w:sz w:val="24"/>
          <w:szCs w:val="24"/>
        </w:rPr>
        <w:t xml:space="preserve">a) EDUARDO FLORIANO - Secretário de Transformação Digital e Administrativa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PJF</dc:creator>
  <dc:title/>
  <dc:description/>
  <dc:subject/>
  <cp:keywords/>
  <cp:category/>
  <cp:lastModifiedBy/>
  <dcterms:created xsi:type="dcterms:W3CDTF">2026-02-05T20:12:46-03:00</dcterms:created>
  <dcterms:modified xsi:type="dcterms:W3CDTF">2026-02-05T20:12:46-03:00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